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Fair Housing</w:t>
      </w:r>
    </w:p>
    <w:p>
      <w:pPr>
        <w:pStyle w:val="script"/>
      </w:pPr>
      <w:r>
        <w:rPr>
          <w:b/>
          <w:bCs/>
          <w:color w:val="4099ED"/>
        </w:rPr>
        <w:t xml:space="preserve">Billy Cannon:</w:t>
      </w:r>
      <w:r>
        <w:t xml:space="preserve"> </w:t>
      </w:r>
      <w:r>
        <w:rPr>
          <w:color w:val="808080"/>
        </w:rPr>
        <w:t xml:space="preserve">[00:00:00]</w:t>
      </w:r>
      <w:r>
        <w:t xml:space="preserve"> I'm Billy Cannon, and this is the Property Management Playbook. I'm here with my colleague</w:t>
      </w:r>
    </w:p>
    <w:p>
      <w:pPr>
        <w:pStyle w:val="script"/>
      </w:pPr>
      <w:r>
        <w:rPr>
          <w:b/>
          <w:bCs/>
          <w:color w:val="489872"/>
        </w:rPr>
        <w:t xml:space="preserve">Brian Dorwin:</w:t>
      </w:r>
      <w:r>
        <w:t xml:space="preserve"> Brian Dorwin.</w:t>
      </w:r>
    </w:p>
    <w:p>
      <w:pPr>
        <w:pStyle w:val="script"/>
      </w:pPr>
      <w:r>
        <w:rPr>
          <w:b/>
          <w:bCs/>
          <w:color w:val="4099ED"/>
        </w:rPr>
        <w:t xml:space="preserve">Billy Cannon:</w:t>
      </w:r>
      <w:r>
        <w:t xml:space="preserve"> Today we're talking about fair housing fundamentals, and we're gonna go over five of them. Brian, you wanna start?</w:t>
      </w:r>
    </w:p>
    <w:p>
      <w:pPr>
        <w:pStyle w:val="script"/>
      </w:pPr>
      <w:r>
        <w:rPr>
          <w:b/>
          <w:bCs/>
          <w:color w:val="489872"/>
        </w:rPr>
        <w:t xml:space="preserve">Brian Dorwin:</w:t>
      </w:r>
      <w:r>
        <w:t xml:space="preserve"> Treat people equally, the first fair housing fundamental.</w:t>
      </w:r>
    </w:p>
    <w:p>
      <w:pPr>
        <w:pStyle w:val="script"/>
      </w:pPr>
      <w:r>
        <w:rPr>
          <w:b/>
          <w:bCs/>
          <w:color w:val="4099ED"/>
        </w:rPr>
        <w:t xml:space="preserve">Billy Cannon:</w:t>
      </w:r>
      <w:r>
        <w:t xml:space="preserve"> Sounds easy. Sounds easy.</w:t>
      </w:r>
    </w:p>
    <w:p>
      <w:pPr>
        <w:pStyle w:val="script"/>
      </w:pPr>
      <w:r>
        <w:rPr>
          <w:b/>
          <w:bCs/>
          <w:color w:val="489872"/>
        </w:rPr>
        <w:t xml:space="preserve">Brian Dorwin:</w:t>
      </w:r>
      <w:r>
        <w:t xml:space="preserve"> It's never easy.</w:t>
      </w:r>
    </w:p>
    <w:p>
      <w:pPr>
        <w:pStyle w:val="script"/>
      </w:pPr>
      <w:r>
        <w:rPr>
          <w:b/>
          <w:bCs/>
          <w:color w:val="4099ED"/>
        </w:rPr>
        <w:t xml:space="preserve">Billy Cannon:</w:t>
      </w:r>
      <w:r>
        <w:t xml:space="preserve"> Give us, give us a second. The second one is make reasonable accommodations. You may have seen other videos that we've put out about reasonable accommodations. It's very important to get into the habit of telling tenants that you do make reasonable accommodations, and of course, you do that because the Fair Housing Act requires you to do it.</w:t>
      </w:r>
    </w:p>
    <w:p>
      <w:pPr>
        <w:pStyle w:val="script"/>
      </w:pPr>
      <w:r>
        <w:t xml:space="preserve">Brian, what's third?</w:t>
      </w:r>
    </w:p>
    <w:p>
      <w:pPr>
        <w:pStyle w:val="script"/>
      </w:pPr>
      <w:r>
        <w:rPr>
          <w:b/>
          <w:bCs/>
          <w:color w:val="489872"/>
        </w:rPr>
        <w:t xml:space="preserve">Brian Dorwin:</w:t>
      </w:r>
      <w:r>
        <w:t xml:space="preserve"> Third one is document everything. If you don't document it, it might as well have not happened.</w:t>
      </w:r>
    </w:p>
    <w:p>
      <w:pPr>
        <w:pStyle w:val="script"/>
      </w:pPr>
      <w:r>
        <w:rPr>
          <w:b/>
          <w:bCs/>
          <w:color w:val="4099ED"/>
        </w:rPr>
        <w:t xml:space="preserve">Billy Cannon:</w:t>
      </w:r>
      <w:r>
        <w:t xml:space="preserve"> Yeah, we win and we lose our cases, hopefully win, or settle them on favorable terms if we have good documentations. And I've heard it said that a tenant's narrative beats an empty file all the time.</w:t>
      </w:r>
    </w:p>
    <w:p>
      <w:pPr>
        <w:pStyle w:val="script"/>
      </w:pPr>
      <w:r>
        <w:t xml:space="preserve">Couldn't be truer. Couldn't be truer. All right, the fourth fundamental </w:t>
      </w:r>
      <w:r>
        <w:rPr>
          <w:color w:val="808080"/>
        </w:rPr>
        <w:t xml:space="preserve">[00:01:00]</w:t>
      </w:r>
      <w:r>
        <w:t xml:space="preserve"> is get advice. And this is not the attorney telling you to call the attorney. Sometimes you'll have to do that. We know that, right? And you know that. But what we really want you to do is get in the habit of turning to your partner, turning to your leasing manager, turning to your maintenance supervisor, calling corporate, asking someone else before you make a decision that could put the property at risk.</w:t>
      </w:r>
    </w:p>
    <w:p>
      <w:pPr>
        <w:pStyle w:val="script"/>
      </w:pPr>
      <w:r>
        <w:t xml:space="preserve">And you remember the fifth one?</w:t>
      </w:r>
    </w:p>
    <w:p>
      <w:pPr>
        <w:pStyle w:val="script"/>
      </w:pPr>
      <w:r>
        <w:rPr>
          <w:b/>
          <w:bCs/>
          <w:color w:val="489872"/>
        </w:rPr>
        <w:t xml:space="preserve">Brian Dorwin:</w:t>
      </w:r>
      <w:r>
        <w:t xml:space="preserve"> The final one is don't do nothing. It's really not an option. The longer you wait, you might tacitly or actually end up denying that reasonable accommodation request without ever even having considered it consistent with your policy or the way we would recommend doing it.</w:t>
      </w:r>
    </w:p>
    <w:p>
      <w:pPr>
        <w:pStyle w:val="script"/>
      </w:pPr>
      <w:r>
        <w:rPr>
          <w:b/>
          <w:bCs/>
          <w:color w:val="4099ED"/>
        </w:rPr>
        <w:t xml:space="preserve">Billy Cannon:</w:t>
      </w:r>
      <w:r>
        <w:t xml:space="preserve"> Yeah, don't do nothing is a good one, and it's a hard one even though it sounds easy because the impulse when you're confronted with these situations is to, you know, sort of go home and hope the next day that they've gone away, and they almost never do.</w:t>
      </w:r>
    </w:p>
    <w:p>
      <w:pPr>
        <w:pStyle w:val="script"/>
      </w:pPr>
      <w:r>
        <w:rPr>
          <w:b/>
          <w:bCs/>
          <w:color w:val="489872"/>
        </w:rPr>
        <w:t xml:space="preserve">Brian Dorwin:</w:t>
      </w:r>
      <w:r>
        <w:t xml:space="preserve"> Rarely.</w:t>
      </w:r>
    </w:p>
    <w:p>
      <w:pPr>
        <w:pStyle w:val="script"/>
      </w:pPr>
      <w:r>
        <w:rPr>
          <w:b/>
          <w:bCs/>
          <w:color w:val="4099ED"/>
        </w:rPr>
        <w:t xml:space="preserve">Billy Cannon:</w:t>
      </w:r>
      <w:r>
        <w:t xml:space="preserve"> So back to treat people equally.</w:t>
      </w:r>
    </w:p>
    <w:p>
      <w:pPr>
        <w:pStyle w:val="script"/>
      </w:pPr>
      <w:r>
        <w:t xml:space="preserve">This is </w:t>
      </w:r>
      <w:r>
        <w:rPr>
          <w:color w:val="808080"/>
        </w:rPr>
        <w:t xml:space="preserve">[00:02:00]</w:t>
      </w:r>
      <w:r>
        <w:t xml:space="preserve"> the hardest one, right? And it's the hardest one because the people who need to be treated equally the most are the ones who make it the most difficult to treat them equally, right? Remember the protected class lens. Remember these fair housing fundamentals. What else, Brian? </w:t>
      </w:r>
    </w:p>
    <w:p>
      <w:pPr>
        <w:pStyle w:val="script"/>
      </w:pPr>
      <w:r>
        <w:rPr>
          <w:b/>
          <w:bCs/>
          <w:color w:val="489872"/>
        </w:rPr>
        <w:t xml:space="preserve">Brian Dorwin:</w:t>
      </w:r>
      <w:r>
        <w:t xml:space="preserve"> It's easy to fall into the trap, I think, of not treating people equally because some of the more difficult tenants that you're going to deal with during the fair housing context are gonna be telling you you don't know how to do your job, or you're doing a bad job, or you don't understand the law and they do.</w:t>
      </w:r>
    </w:p>
    <w:p>
      <w:pPr>
        <w:pStyle w:val="script"/>
      </w:pPr>
      <w:r>
        <w:t xml:space="preserve">You've gotta try and cut through that, treat them the same way that you would anybody else, and it's gonna set you up to engage in this process in a more orderly fashion.</w:t>
      </w:r>
    </w:p>
    <w:p>
      <w:pPr>
        <w:pStyle w:val="script"/>
      </w:pPr>
      <w:r>
        <w:rPr>
          <w:b/>
          <w:bCs/>
          <w:color w:val="4099ED"/>
        </w:rPr>
        <w:t xml:space="preserve">Billy Cannon:</w:t>
      </w:r>
      <w:r>
        <w:t xml:space="preserve"> It's the Property Management Playbook. We'll see you next time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Housing</dc:title>
  <dc:creator>Un-named</dc:creator>
  <cp:lastModifiedBy>Un-named</cp:lastModifiedBy>
  <cp:revision>1</cp:revision>
  <dcterms:created xsi:type="dcterms:W3CDTF">2026-08-26T16:46:15.077Z</dcterms:created>
  <dcterms:modified xsi:type="dcterms:W3CDTF">2026-08-26T16:46:15.077Z</dcterms:modified>
</cp:coreProperties>
</file>

<file path=docProps/custom.xml><?xml version="1.0" encoding="utf-8"?>
<Properties xmlns="http://schemas.openxmlformats.org/officeDocument/2006/custom-properties" xmlns:vt="http://schemas.openxmlformats.org/officeDocument/2006/docPropsVTypes"/>
</file>